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BF" w:rsidRDefault="00BD79B7" w:rsidP="00C35DBF">
      <w:pPr>
        <w:jc w:val="right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383.55pt;margin-top:-11.55pt;width:351.75pt;height:168.75pt;z-index:251657728" stroked="f">
            <v:textbox style="mso-next-textbox:#_x0000_s1026">
              <w:txbxContent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 Оловяннинской районной</w:t>
                  </w: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</w:t>
                  </w: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 полномочиями окружной избирательной комиссии</w:t>
                  </w: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Оловяннинского одномандатного избирательного</w:t>
                  </w: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округа № 15</w:t>
                  </w:r>
                </w:p>
                <w:p w:rsidR="00BD79B7" w:rsidRDefault="00D56F75" w:rsidP="00BD79B7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  <w:lang w:val="en-US"/>
                    </w:rPr>
                    <w:t>09</w:t>
                  </w:r>
                  <w:r w:rsidR="00BD79B7">
                    <w:rPr>
                      <w:szCs w:val="28"/>
                    </w:rPr>
                    <w:t>.06.2018 г. № 1</w:t>
                  </w: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</w:p>
                <w:p w:rsidR="00BD79B7" w:rsidRDefault="00BD79B7" w:rsidP="00BD79B7">
                  <w:pPr>
                    <w:jc w:val="right"/>
                    <w:rPr>
                      <w:szCs w:val="28"/>
                    </w:rPr>
                  </w:pPr>
                </w:p>
                <w:p w:rsidR="00BD79B7" w:rsidRDefault="00BD79B7"/>
              </w:txbxContent>
            </v:textbox>
          </v:rect>
        </w:pict>
      </w:r>
      <w:r>
        <w:rPr>
          <w:szCs w:val="28"/>
        </w:rPr>
        <w:t>УТВЕРЖДЕН</w:t>
      </w:r>
      <w:r w:rsidR="00C35DBF">
        <w:rPr>
          <w:szCs w:val="28"/>
        </w:rPr>
        <w:t xml:space="preserve">УТВЕРЖДЕН </w:t>
      </w:r>
      <w:r w:rsidR="00C35DBF">
        <w:rPr>
          <w:szCs w:val="28"/>
        </w:rPr>
        <w:br/>
        <w:t>постановлением Оловяннинской районной</w:t>
      </w:r>
    </w:p>
    <w:p w:rsidR="00C35DBF" w:rsidRDefault="00C35DBF" w:rsidP="00C35DBF">
      <w:pPr>
        <w:jc w:val="right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5DBF" w:rsidRDefault="00C35DBF" w:rsidP="00C35DBF">
      <w:pPr>
        <w:jc w:val="right"/>
        <w:rPr>
          <w:szCs w:val="28"/>
        </w:rPr>
      </w:pPr>
      <w:r>
        <w:rPr>
          <w:szCs w:val="28"/>
        </w:rPr>
        <w:t>с полномочиями окружной избирательной комиссии</w:t>
      </w:r>
    </w:p>
    <w:p w:rsidR="00C35DBF" w:rsidRDefault="00C35DBF" w:rsidP="00C35DBF">
      <w:pPr>
        <w:jc w:val="right"/>
        <w:rPr>
          <w:szCs w:val="28"/>
        </w:rPr>
      </w:pPr>
      <w:r>
        <w:rPr>
          <w:szCs w:val="28"/>
        </w:rPr>
        <w:t>Оловяннинского одномандатного избирательного</w:t>
      </w:r>
    </w:p>
    <w:p w:rsidR="00C35DBF" w:rsidRDefault="00C35DBF" w:rsidP="00C35DBF">
      <w:pPr>
        <w:jc w:val="right"/>
        <w:rPr>
          <w:szCs w:val="28"/>
        </w:rPr>
      </w:pPr>
      <w:r>
        <w:rPr>
          <w:szCs w:val="28"/>
        </w:rPr>
        <w:t>округа № 15</w:t>
      </w:r>
      <w:r>
        <w:rPr>
          <w:szCs w:val="28"/>
        </w:rPr>
        <w:br/>
        <w:t>от 09.06.2018 г. № 1</w:t>
      </w:r>
    </w:p>
    <w:p w:rsidR="005C5069" w:rsidRDefault="005C5069" w:rsidP="005C5069">
      <w:pPr>
        <w:jc w:val="right"/>
        <w:rPr>
          <w:szCs w:val="28"/>
        </w:rPr>
      </w:pPr>
    </w:p>
    <w:p w:rsidR="005C5069" w:rsidRDefault="005C5069" w:rsidP="005C5069">
      <w:pPr>
        <w:jc w:val="right"/>
        <w:rPr>
          <w:szCs w:val="28"/>
        </w:rPr>
      </w:pPr>
    </w:p>
    <w:p w:rsidR="005C5069" w:rsidRDefault="005C5069" w:rsidP="005C5069">
      <w:pPr>
        <w:jc w:val="right"/>
        <w:rPr>
          <w:szCs w:val="28"/>
        </w:rPr>
      </w:pPr>
    </w:p>
    <w:p w:rsidR="005C5069" w:rsidRDefault="005C5069" w:rsidP="005C5069">
      <w:pPr>
        <w:jc w:val="right"/>
        <w:rPr>
          <w:b/>
          <w:sz w:val="26"/>
          <w:szCs w:val="26"/>
        </w:rPr>
      </w:pPr>
    </w:p>
    <w:p w:rsidR="005C5069" w:rsidRDefault="005C5069" w:rsidP="005C50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</w:t>
      </w:r>
    </w:p>
    <w:p w:rsidR="00A8427A" w:rsidRDefault="00A8427A" w:rsidP="005C5069">
      <w:pPr>
        <w:jc w:val="right"/>
        <w:rPr>
          <w:b/>
          <w:sz w:val="26"/>
          <w:szCs w:val="26"/>
        </w:rPr>
      </w:pPr>
    </w:p>
    <w:p w:rsidR="00C35DBF" w:rsidRDefault="001176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информационно-разъяснительной деятельности</w:t>
      </w:r>
      <w:r w:rsidR="005C5069">
        <w:rPr>
          <w:b/>
          <w:sz w:val="26"/>
          <w:szCs w:val="26"/>
        </w:rPr>
        <w:t xml:space="preserve"> Оловяннинской районной</w:t>
      </w:r>
      <w:r>
        <w:rPr>
          <w:b/>
          <w:sz w:val="26"/>
          <w:szCs w:val="26"/>
        </w:rPr>
        <w:t xml:space="preserve"> </w:t>
      </w:r>
      <w:r w:rsidR="008D08DD" w:rsidRPr="008D08DD">
        <w:rPr>
          <w:b/>
          <w:sz w:val="26"/>
          <w:szCs w:val="26"/>
        </w:rPr>
        <w:t>территориальной избирательной комис</w:t>
      </w:r>
      <w:r w:rsidR="008D08DD">
        <w:rPr>
          <w:b/>
          <w:sz w:val="26"/>
          <w:szCs w:val="26"/>
        </w:rPr>
        <w:t>с</w:t>
      </w:r>
      <w:r w:rsidR="005C5069">
        <w:rPr>
          <w:b/>
          <w:sz w:val="26"/>
          <w:szCs w:val="26"/>
        </w:rPr>
        <w:t>ии с полномочиями окружной избирательной комиссии Оловяннинского одномандатного избирательного округа №15</w:t>
      </w:r>
      <w:r w:rsidR="008D08DD" w:rsidRPr="008D08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период подготовки и проведения выбор</w:t>
      </w:r>
      <w:r w:rsidR="00C90A67">
        <w:rPr>
          <w:b/>
          <w:sz w:val="26"/>
          <w:szCs w:val="26"/>
        </w:rPr>
        <w:t xml:space="preserve">ов </w:t>
      </w:r>
      <w:r>
        <w:rPr>
          <w:b/>
          <w:sz w:val="26"/>
          <w:szCs w:val="26"/>
        </w:rPr>
        <w:t>депутатов Законодательного Собрания Забайкальского края</w:t>
      </w:r>
      <w:r w:rsidR="00207EC3">
        <w:rPr>
          <w:b/>
          <w:sz w:val="26"/>
          <w:szCs w:val="26"/>
        </w:rPr>
        <w:t xml:space="preserve"> третьего созыва</w:t>
      </w:r>
      <w:r w:rsidR="00C35DBF">
        <w:rPr>
          <w:b/>
          <w:sz w:val="26"/>
          <w:szCs w:val="26"/>
        </w:rPr>
        <w:t xml:space="preserve"> </w:t>
      </w:r>
    </w:p>
    <w:p w:rsidR="00117626" w:rsidRDefault="001138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35DBF">
        <w:rPr>
          <w:b/>
          <w:sz w:val="26"/>
          <w:szCs w:val="26"/>
        </w:rPr>
        <w:t xml:space="preserve"> 9 </w:t>
      </w:r>
      <w:r>
        <w:rPr>
          <w:b/>
          <w:sz w:val="26"/>
          <w:szCs w:val="26"/>
        </w:rPr>
        <w:t>сентября 2018 года</w:t>
      </w:r>
    </w:p>
    <w:p w:rsidR="005C5069" w:rsidRDefault="005C5069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4760"/>
        <w:gridCol w:w="2925"/>
        <w:gridCol w:w="1721"/>
        <w:gridCol w:w="2200"/>
        <w:gridCol w:w="2991"/>
      </w:tblGrid>
      <w:tr w:rsidR="00117626" w:rsidTr="00C35DBF">
        <w:trPr>
          <w:tblHeader/>
        </w:trPr>
        <w:tc>
          <w:tcPr>
            <w:tcW w:w="962" w:type="dxa"/>
          </w:tcPr>
          <w:p w:rsidR="00117626" w:rsidRDefault="00117626" w:rsidP="00590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60" w:type="dxa"/>
          </w:tcPr>
          <w:p w:rsidR="00117626" w:rsidRDefault="00117626" w:rsidP="00590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25" w:type="dxa"/>
          </w:tcPr>
          <w:p w:rsidR="00117626" w:rsidRDefault="00117626" w:rsidP="00590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117626" w:rsidRDefault="00117626" w:rsidP="00590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00" w:type="dxa"/>
          </w:tcPr>
          <w:p w:rsidR="00117626" w:rsidRDefault="00117626" w:rsidP="00590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91" w:type="dxa"/>
          </w:tcPr>
          <w:p w:rsidR="00117626" w:rsidRDefault="00117626" w:rsidP="00590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17626" w:rsidTr="00C35DBF">
        <w:tc>
          <w:tcPr>
            <w:tcW w:w="962" w:type="dxa"/>
          </w:tcPr>
          <w:p w:rsidR="00117626" w:rsidRDefault="00117626" w:rsidP="0059039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597" w:type="dxa"/>
            <w:gridSpan w:val="5"/>
          </w:tcPr>
          <w:p w:rsidR="00117626" w:rsidRDefault="00117626" w:rsidP="00590399">
            <w:pPr>
              <w:rPr>
                <w:sz w:val="24"/>
              </w:rPr>
            </w:pPr>
            <w:r>
              <w:rPr>
                <w:b/>
                <w:sz w:val="24"/>
              </w:rPr>
              <w:t>Организационно-методические мероприятия</w:t>
            </w:r>
          </w:p>
        </w:tc>
      </w:tr>
      <w:tr w:rsidR="00427C18" w:rsidTr="00C35DBF">
        <w:tc>
          <w:tcPr>
            <w:tcW w:w="962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организационных и информационно-разъяснительных мероприятий: семинары и совещания, конференции, выставки заседания «круглых столов», по вопросам организации и проведения выборов депутатов </w:t>
            </w:r>
          </w:p>
        </w:tc>
        <w:tc>
          <w:tcPr>
            <w:tcW w:w="2925" w:type="dxa"/>
          </w:tcPr>
          <w:p w:rsidR="005C5069" w:rsidRPr="00C35DBF" w:rsidRDefault="005C5069" w:rsidP="005C5069">
            <w:pPr>
              <w:rPr>
                <w:sz w:val="24"/>
              </w:rPr>
            </w:pPr>
            <w:r w:rsidRPr="00C35DBF">
              <w:rPr>
                <w:sz w:val="24"/>
              </w:rPr>
              <w:t>Л.В.Коновалова</w:t>
            </w:r>
          </w:p>
          <w:p w:rsidR="005C5069" w:rsidRPr="00C35DBF" w:rsidRDefault="005C5069" w:rsidP="005C5069">
            <w:pPr>
              <w:rPr>
                <w:sz w:val="24"/>
              </w:rPr>
            </w:pPr>
            <w:r w:rsidRPr="00C35DBF">
              <w:rPr>
                <w:sz w:val="24"/>
              </w:rPr>
              <w:t>Н.Г.Ефимова</w:t>
            </w:r>
          </w:p>
          <w:p w:rsidR="005C5069" w:rsidRDefault="005C5069" w:rsidP="005C5069">
            <w:pPr>
              <w:rPr>
                <w:sz w:val="24"/>
              </w:rPr>
            </w:pPr>
            <w:r w:rsidRPr="00C35DBF">
              <w:rPr>
                <w:sz w:val="24"/>
              </w:rPr>
              <w:t>С.В.Тимофеева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 xml:space="preserve">Июнь – август  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5C5069" w:rsidRPr="005C5069" w:rsidRDefault="005C5069" w:rsidP="005C50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планам работы </w:t>
            </w:r>
            <w:r w:rsidRPr="005C5069">
              <w:rPr>
                <w:sz w:val="24"/>
              </w:rPr>
              <w:t>Оловяннинской районной</w:t>
            </w:r>
          </w:p>
          <w:p w:rsidR="005C5069" w:rsidRPr="005C5069" w:rsidRDefault="005C5069" w:rsidP="005C5069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>территориальной избирательной комиссии</w:t>
            </w:r>
          </w:p>
          <w:p w:rsidR="005C5069" w:rsidRPr="005C5069" w:rsidRDefault="005C5069" w:rsidP="005C5069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>с полномочиями окружной избирательной комиссии</w:t>
            </w:r>
          </w:p>
          <w:p w:rsidR="005C5069" w:rsidRPr="005C5069" w:rsidRDefault="005C5069" w:rsidP="005C5069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>Оловяннинского одномандатного избирательного</w:t>
            </w:r>
          </w:p>
          <w:p w:rsidR="00427C18" w:rsidRDefault="005C5069" w:rsidP="005C5069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 xml:space="preserve">округа № </w:t>
            </w:r>
            <w:r>
              <w:rPr>
                <w:sz w:val="24"/>
              </w:rPr>
              <w:t>15</w:t>
            </w:r>
          </w:p>
        </w:tc>
      </w:tr>
      <w:tr w:rsidR="00427C18" w:rsidTr="00C35DBF">
        <w:trPr>
          <w:trHeight w:val="1662"/>
        </w:trPr>
        <w:tc>
          <w:tcPr>
            <w:tcW w:w="962" w:type="dxa"/>
          </w:tcPr>
          <w:p w:rsidR="00427C18" w:rsidRDefault="00427C18" w:rsidP="005145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2F45EB">
              <w:rPr>
                <w:sz w:val="24"/>
              </w:rPr>
              <w:t>2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«горячей линии» телефонной связи с избирателями на выборах депутатов Законодательного Собрания Забайкальского края</w:t>
            </w:r>
          </w:p>
        </w:tc>
        <w:tc>
          <w:tcPr>
            <w:tcW w:w="2925" w:type="dxa"/>
          </w:tcPr>
          <w:p w:rsidR="005C5069" w:rsidRPr="00C35DBF" w:rsidRDefault="005C5069" w:rsidP="005C5069">
            <w:pPr>
              <w:rPr>
                <w:sz w:val="24"/>
              </w:rPr>
            </w:pPr>
            <w:r w:rsidRPr="00C35DBF">
              <w:rPr>
                <w:sz w:val="24"/>
              </w:rPr>
              <w:t>Л.В.Коновалова</w:t>
            </w:r>
          </w:p>
          <w:p w:rsidR="005C5069" w:rsidRPr="00C35DBF" w:rsidRDefault="005C5069" w:rsidP="005C5069">
            <w:pPr>
              <w:rPr>
                <w:sz w:val="24"/>
              </w:rPr>
            </w:pPr>
            <w:r w:rsidRPr="00C35DBF">
              <w:rPr>
                <w:sz w:val="24"/>
              </w:rPr>
              <w:t>Н.Г.Ефимова</w:t>
            </w:r>
          </w:p>
          <w:p w:rsidR="00427C18" w:rsidRDefault="005C5069" w:rsidP="005C5069">
            <w:pPr>
              <w:rPr>
                <w:sz w:val="24"/>
              </w:rPr>
            </w:pPr>
            <w:r w:rsidRPr="00C35DBF">
              <w:rPr>
                <w:sz w:val="24"/>
              </w:rPr>
              <w:t>С.В.Тимофеева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</w:p>
        </w:tc>
      </w:tr>
      <w:tr w:rsidR="00427C18" w:rsidTr="00C35DBF">
        <w:tc>
          <w:tcPr>
            <w:tcW w:w="962" w:type="dxa"/>
          </w:tcPr>
          <w:p w:rsidR="00427C18" w:rsidRDefault="00427C18" w:rsidP="0051452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2F45EB">
              <w:rPr>
                <w:sz w:val="24"/>
              </w:rPr>
              <w:t>3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</w:t>
            </w:r>
            <w:r w:rsidR="00C35DBF">
              <w:rPr>
                <w:sz w:val="24"/>
              </w:rPr>
              <w:t>ция и проведение информационно-</w:t>
            </w:r>
            <w:r>
              <w:rPr>
                <w:sz w:val="24"/>
              </w:rPr>
              <w:t xml:space="preserve">разъяснительной деятельности с избирателями при вручении им приглашений для ознакомления со списками избирателей, для участия в голосовании </w:t>
            </w:r>
          </w:p>
        </w:tc>
        <w:tc>
          <w:tcPr>
            <w:tcW w:w="2925" w:type="dxa"/>
          </w:tcPr>
          <w:p w:rsidR="00427C18" w:rsidRDefault="002F45EB" w:rsidP="00427C18">
            <w:pPr>
              <w:rPr>
                <w:sz w:val="24"/>
              </w:rPr>
            </w:pPr>
            <w:r>
              <w:rPr>
                <w:sz w:val="24"/>
              </w:rPr>
              <w:t>Члены ТИК,УИК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 xml:space="preserve">Июль -сентябрь 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</w:p>
        </w:tc>
      </w:tr>
      <w:tr w:rsidR="00427C18" w:rsidTr="00C35DBF">
        <w:trPr>
          <w:cantSplit/>
          <w:trHeight w:val="419"/>
        </w:trPr>
        <w:tc>
          <w:tcPr>
            <w:tcW w:w="15559" w:type="dxa"/>
            <w:gridSpan w:val="6"/>
          </w:tcPr>
          <w:p w:rsidR="00427C18" w:rsidRPr="00F01AD1" w:rsidRDefault="00427C18" w:rsidP="00427C18">
            <w:pPr>
              <w:pStyle w:val="1"/>
              <w:spacing w:before="0" w:after="0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F01AD1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2. Обучение организаторов выборов и других участников избирательного процесса</w:t>
            </w:r>
          </w:p>
        </w:tc>
      </w:tr>
      <w:tr w:rsidR="00427C18" w:rsidTr="00C35DBF">
        <w:trPr>
          <w:trHeight w:val="1380"/>
        </w:trPr>
        <w:tc>
          <w:tcPr>
            <w:tcW w:w="962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Обучение членов </w:t>
            </w:r>
            <w:r w:rsidR="002F45EB">
              <w:rPr>
                <w:sz w:val="24"/>
              </w:rPr>
              <w:t>УИК</w:t>
            </w:r>
          </w:p>
          <w:p w:rsidR="00427C18" w:rsidRDefault="00427C18" w:rsidP="00427C18">
            <w:pPr>
              <w:pStyle w:val="Web"/>
              <w:spacing w:before="0" w:after="0"/>
              <w:rPr>
                <w:szCs w:val="24"/>
              </w:rPr>
            </w:pPr>
          </w:p>
        </w:tc>
        <w:tc>
          <w:tcPr>
            <w:tcW w:w="2925" w:type="dxa"/>
          </w:tcPr>
          <w:p w:rsidR="00427C18" w:rsidRDefault="00790C72" w:rsidP="002F45EB">
            <w:pPr>
              <w:rPr>
                <w:sz w:val="24"/>
              </w:rPr>
            </w:pPr>
            <w:r>
              <w:rPr>
                <w:sz w:val="24"/>
              </w:rPr>
              <w:t>Члены ТИК, ИК</w:t>
            </w:r>
            <w:r w:rsidR="002F45EB">
              <w:rPr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</w:p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 xml:space="preserve"> плану</w:t>
            </w:r>
          </w:p>
        </w:tc>
      </w:tr>
      <w:tr w:rsidR="00427C18" w:rsidTr="00C35DBF">
        <w:tc>
          <w:tcPr>
            <w:tcW w:w="962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60" w:type="dxa"/>
          </w:tcPr>
          <w:p w:rsidR="00427C18" w:rsidRDefault="00427C18" w:rsidP="002F45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обучающих семинаров с: председателями, секретарями, </w:t>
            </w:r>
            <w:r w:rsidR="002F45EB">
              <w:rPr>
                <w:sz w:val="24"/>
              </w:rPr>
              <w:t xml:space="preserve">членами участковых </w:t>
            </w:r>
            <w:r>
              <w:rPr>
                <w:sz w:val="24"/>
              </w:rPr>
              <w:t>избиратель</w:t>
            </w:r>
            <w:r w:rsidR="002F45EB">
              <w:rPr>
                <w:sz w:val="24"/>
              </w:rPr>
              <w:t>ных комиссий</w:t>
            </w:r>
            <w:r>
              <w:rPr>
                <w:sz w:val="24"/>
              </w:rPr>
              <w:t xml:space="preserve">; </w:t>
            </w:r>
          </w:p>
        </w:tc>
        <w:tc>
          <w:tcPr>
            <w:tcW w:w="2925" w:type="dxa"/>
          </w:tcPr>
          <w:p w:rsidR="00427C18" w:rsidRDefault="002F45EB" w:rsidP="00427C18">
            <w:pPr>
              <w:rPr>
                <w:sz w:val="24"/>
              </w:rPr>
            </w:pPr>
            <w:r>
              <w:rPr>
                <w:sz w:val="24"/>
              </w:rPr>
              <w:t>Члены ТИК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 xml:space="preserve">По отдельному </w:t>
            </w:r>
          </w:p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427C18" w:rsidTr="00C35DBF">
        <w:tc>
          <w:tcPr>
            <w:tcW w:w="962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60" w:type="dxa"/>
          </w:tcPr>
          <w:p w:rsidR="00427C18" w:rsidRDefault="00427C18" w:rsidP="002F45E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 председателями, заместителями председателей, секретарями и членами участковых избирательных комиссий;  </w:t>
            </w:r>
          </w:p>
        </w:tc>
        <w:tc>
          <w:tcPr>
            <w:tcW w:w="2925" w:type="dxa"/>
          </w:tcPr>
          <w:p w:rsidR="00427C18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Члены ТИК</w:t>
            </w:r>
          </w:p>
        </w:tc>
        <w:tc>
          <w:tcPr>
            <w:tcW w:w="1721" w:type="dxa"/>
          </w:tcPr>
          <w:p w:rsidR="00427C18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</w:tr>
      <w:tr w:rsidR="00427C18" w:rsidTr="00C35DBF">
        <w:tc>
          <w:tcPr>
            <w:tcW w:w="962" w:type="dxa"/>
          </w:tcPr>
          <w:p w:rsidR="00427C18" w:rsidRDefault="00C35DBF" w:rsidP="00427C1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427C18">
              <w:rPr>
                <w:sz w:val="24"/>
              </w:rPr>
              <w:t>.</w:t>
            </w:r>
          </w:p>
        </w:tc>
        <w:tc>
          <w:tcPr>
            <w:tcW w:w="4760" w:type="dxa"/>
          </w:tcPr>
          <w:p w:rsidR="00427C18" w:rsidRDefault="00427C18" w:rsidP="00427C18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организационных 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формационно-разъяснительных мероприятий с представ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телями органов государственной власти, органов местного самоуправления, 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 организации и проведения выборов депутатов Законодательного Собрания Забайкальского края</w:t>
            </w:r>
          </w:p>
        </w:tc>
        <w:tc>
          <w:tcPr>
            <w:tcW w:w="2925" w:type="dxa"/>
          </w:tcPr>
          <w:p w:rsidR="00427C18" w:rsidRDefault="00C35DBF" w:rsidP="00427C1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Л.В.Коновалова</w:t>
            </w:r>
          </w:p>
          <w:p w:rsidR="00C35DBF" w:rsidRDefault="00C35DBF" w:rsidP="00427C1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Н.Г.Ефимова</w:t>
            </w:r>
          </w:p>
          <w:p w:rsidR="00C35DBF" w:rsidRDefault="00C35DBF" w:rsidP="00427C1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С.В.Тимофеева</w:t>
            </w:r>
          </w:p>
        </w:tc>
        <w:tc>
          <w:tcPr>
            <w:tcW w:w="1721" w:type="dxa"/>
          </w:tcPr>
          <w:p w:rsidR="00427C18" w:rsidRDefault="00427C18" w:rsidP="00427C1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200" w:type="dxa"/>
          </w:tcPr>
          <w:p w:rsidR="00427C18" w:rsidRDefault="00427C18" w:rsidP="00427C18">
            <w:pPr>
              <w:widowControl w:val="0"/>
              <w:rPr>
                <w:sz w:val="24"/>
              </w:rPr>
            </w:pPr>
          </w:p>
        </w:tc>
        <w:tc>
          <w:tcPr>
            <w:tcW w:w="2991" w:type="dxa"/>
          </w:tcPr>
          <w:p w:rsidR="00C35DBF" w:rsidRPr="005C5069" w:rsidRDefault="00C35DBF" w:rsidP="00C35DB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планам работы </w:t>
            </w:r>
            <w:r w:rsidRPr="005C5069">
              <w:rPr>
                <w:sz w:val="24"/>
              </w:rPr>
              <w:t>Оловяннинской районной</w:t>
            </w:r>
          </w:p>
          <w:p w:rsidR="00C35DBF" w:rsidRPr="005C5069" w:rsidRDefault="00C35DBF" w:rsidP="00C35DBF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>территориальной избирательной комиссии</w:t>
            </w:r>
          </w:p>
          <w:p w:rsidR="00C35DBF" w:rsidRPr="005C5069" w:rsidRDefault="00C35DBF" w:rsidP="00C35DBF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>с полномочиями окружной избирательной комиссии</w:t>
            </w:r>
          </w:p>
          <w:p w:rsidR="00C35DBF" w:rsidRPr="005C5069" w:rsidRDefault="00C35DBF" w:rsidP="00C35DBF">
            <w:pPr>
              <w:jc w:val="left"/>
              <w:rPr>
                <w:sz w:val="24"/>
              </w:rPr>
            </w:pPr>
            <w:r w:rsidRPr="005C5069">
              <w:rPr>
                <w:sz w:val="24"/>
              </w:rPr>
              <w:t>Оловяннинского одномандатного избирательного</w:t>
            </w:r>
          </w:p>
          <w:p w:rsidR="00427C18" w:rsidRDefault="00C35DBF" w:rsidP="00C35DBF">
            <w:pPr>
              <w:widowControl w:val="0"/>
              <w:jc w:val="both"/>
              <w:rPr>
                <w:sz w:val="24"/>
              </w:rPr>
            </w:pPr>
            <w:r w:rsidRPr="005C5069">
              <w:rPr>
                <w:sz w:val="24"/>
              </w:rPr>
              <w:lastRenderedPageBreak/>
              <w:t xml:space="preserve">округа № </w:t>
            </w:r>
            <w:r>
              <w:rPr>
                <w:sz w:val="24"/>
              </w:rPr>
              <w:t>15</w:t>
            </w:r>
          </w:p>
        </w:tc>
      </w:tr>
      <w:tr w:rsidR="00427C18" w:rsidTr="00C35DBF">
        <w:tc>
          <w:tcPr>
            <w:tcW w:w="962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14597" w:type="dxa"/>
            <w:gridSpan w:val="5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b/>
                <w:sz w:val="24"/>
              </w:rPr>
              <w:t>Использование наружных средств информирования, средств массовой информации, современных информационных технологий для информирования избирателей</w:t>
            </w:r>
          </w:p>
        </w:tc>
      </w:tr>
      <w:tr w:rsidR="00427C18" w:rsidTr="00C35DBF">
        <w:tc>
          <w:tcPr>
            <w:tcW w:w="962" w:type="dxa"/>
          </w:tcPr>
          <w:p w:rsidR="00427C18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Разъяснение порядка оформления избир</w:t>
            </w:r>
            <w:r w:rsidR="00C35DBF">
              <w:rPr>
                <w:sz w:val="24"/>
              </w:rPr>
              <w:t>ательных участков – письмо для У</w:t>
            </w:r>
            <w:r>
              <w:rPr>
                <w:sz w:val="24"/>
              </w:rPr>
              <w:t>ИК, размещение на сайте Комиссии</w:t>
            </w:r>
          </w:p>
        </w:tc>
        <w:tc>
          <w:tcPr>
            <w:tcW w:w="2925" w:type="dxa"/>
          </w:tcPr>
          <w:p w:rsidR="00C35DBF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Н.Г.Ефимова</w:t>
            </w:r>
          </w:p>
          <w:p w:rsidR="00C35DBF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С.В.Тимофеева</w:t>
            </w:r>
          </w:p>
          <w:p w:rsidR="00C35DBF" w:rsidRDefault="00C35DBF" w:rsidP="00427C18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</w:p>
        </w:tc>
      </w:tr>
      <w:tr w:rsidR="00427C18" w:rsidTr="00C35DBF">
        <w:tc>
          <w:tcPr>
            <w:tcW w:w="962" w:type="dxa"/>
          </w:tcPr>
          <w:p w:rsidR="00427C18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методической помощи государственным, муниципальным и иным организациям по оборудованию стендов «Уголок избирателя»</w:t>
            </w:r>
          </w:p>
        </w:tc>
        <w:tc>
          <w:tcPr>
            <w:tcW w:w="2925" w:type="dxa"/>
          </w:tcPr>
          <w:p w:rsidR="00427C18" w:rsidRDefault="00C35DBF" w:rsidP="00C35DBF">
            <w:pPr>
              <w:rPr>
                <w:sz w:val="24"/>
              </w:rPr>
            </w:pPr>
            <w:r>
              <w:rPr>
                <w:sz w:val="24"/>
              </w:rPr>
              <w:t>С.В.Тимофеева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</w:p>
        </w:tc>
      </w:tr>
      <w:tr w:rsidR="00427C18" w:rsidTr="00C35DBF">
        <w:tc>
          <w:tcPr>
            <w:tcW w:w="962" w:type="dxa"/>
          </w:tcPr>
          <w:p w:rsidR="00427C18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60" w:type="dxa"/>
          </w:tcPr>
          <w:p w:rsidR="00427C18" w:rsidRDefault="00427C18" w:rsidP="00427C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и регулярное информационное наполнение специальных разделов на интернет-сайте, посвященных выборам депутатов Законодательного Собрания Забайкальского края </w:t>
            </w:r>
          </w:p>
        </w:tc>
        <w:tc>
          <w:tcPr>
            <w:tcW w:w="2925" w:type="dxa"/>
          </w:tcPr>
          <w:p w:rsidR="00427C18" w:rsidRDefault="00C35DBF" w:rsidP="00427C18">
            <w:pPr>
              <w:rPr>
                <w:sz w:val="24"/>
              </w:rPr>
            </w:pPr>
            <w:r>
              <w:rPr>
                <w:sz w:val="24"/>
              </w:rPr>
              <w:t>С.В.Тимофеева</w:t>
            </w:r>
          </w:p>
        </w:tc>
        <w:tc>
          <w:tcPr>
            <w:tcW w:w="1721" w:type="dxa"/>
          </w:tcPr>
          <w:p w:rsidR="00427C18" w:rsidRDefault="00427C18" w:rsidP="00427C18">
            <w:pPr>
              <w:rPr>
                <w:sz w:val="24"/>
              </w:rPr>
            </w:pPr>
            <w:r>
              <w:rPr>
                <w:sz w:val="24"/>
              </w:rPr>
              <w:t>Май- сентябрь</w:t>
            </w:r>
          </w:p>
        </w:tc>
        <w:tc>
          <w:tcPr>
            <w:tcW w:w="2200" w:type="dxa"/>
          </w:tcPr>
          <w:p w:rsidR="00427C18" w:rsidRDefault="00427C18" w:rsidP="00427C18">
            <w:pPr>
              <w:rPr>
                <w:sz w:val="24"/>
              </w:rPr>
            </w:pPr>
          </w:p>
        </w:tc>
        <w:tc>
          <w:tcPr>
            <w:tcW w:w="2991" w:type="dxa"/>
          </w:tcPr>
          <w:p w:rsidR="00427C18" w:rsidRDefault="00427C18" w:rsidP="00427C18">
            <w:pPr>
              <w:rPr>
                <w:sz w:val="24"/>
              </w:rPr>
            </w:pPr>
          </w:p>
        </w:tc>
      </w:tr>
    </w:tbl>
    <w:p w:rsidR="00117626" w:rsidRDefault="00117626" w:rsidP="00590399"/>
    <w:sectPr w:rsidR="00117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58" w:rsidRDefault="00B04E58">
      <w:r>
        <w:separator/>
      </w:r>
    </w:p>
  </w:endnote>
  <w:endnote w:type="continuationSeparator" w:id="1">
    <w:p w:rsidR="00B04E58" w:rsidRDefault="00B0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BF" w:rsidRDefault="00C35D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BF" w:rsidRDefault="00C35D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BF" w:rsidRDefault="00C35D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58" w:rsidRDefault="00B04E58">
      <w:r>
        <w:separator/>
      </w:r>
    </w:p>
  </w:footnote>
  <w:footnote w:type="continuationSeparator" w:id="1">
    <w:p w:rsidR="00B04E58" w:rsidRDefault="00B04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BF" w:rsidRDefault="00C35D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BF" w:rsidRDefault="00C35D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BF" w:rsidRDefault="00C35D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9C1"/>
    <w:multiLevelType w:val="hybridMultilevel"/>
    <w:tmpl w:val="073841B4"/>
    <w:lvl w:ilvl="0" w:tplc="82A6B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399"/>
    <w:rsid w:val="00022B02"/>
    <w:rsid w:val="00050C78"/>
    <w:rsid w:val="000C76A6"/>
    <w:rsid w:val="00113856"/>
    <w:rsid w:val="00114350"/>
    <w:rsid w:val="00117626"/>
    <w:rsid w:val="00207EC3"/>
    <w:rsid w:val="002F45EB"/>
    <w:rsid w:val="00427C18"/>
    <w:rsid w:val="00446D8A"/>
    <w:rsid w:val="00514527"/>
    <w:rsid w:val="00590399"/>
    <w:rsid w:val="005C5069"/>
    <w:rsid w:val="005E71C6"/>
    <w:rsid w:val="007432B5"/>
    <w:rsid w:val="00790C72"/>
    <w:rsid w:val="007C7C16"/>
    <w:rsid w:val="00803390"/>
    <w:rsid w:val="00850B42"/>
    <w:rsid w:val="008D08DD"/>
    <w:rsid w:val="008F1140"/>
    <w:rsid w:val="00A8427A"/>
    <w:rsid w:val="00B04E58"/>
    <w:rsid w:val="00BD79B7"/>
    <w:rsid w:val="00C0433F"/>
    <w:rsid w:val="00C05654"/>
    <w:rsid w:val="00C35DBF"/>
    <w:rsid w:val="00C90A67"/>
    <w:rsid w:val="00D56F75"/>
    <w:rsid w:val="00F01AD1"/>
    <w:rsid w:val="00F1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1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autoSpaceDE w:val="0"/>
      <w:autoSpaceDN w:val="0"/>
      <w:adjustRightInd w:val="0"/>
      <w:ind w:left="6237"/>
      <w:jc w:val="right"/>
      <w:outlineLvl w:val="1"/>
    </w:pPr>
    <w:rPr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autoSpaceDE w:val="0"/>
      <w:autoSpaceDN w:val="0"/>
      <w:adjustRightInd w:val="0"/>
      <w:spacing w:before="240" w:after="60" w:line="300" w:lineRule="auto"/>
      <w:ind w:firstLine="64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qFormat/>
    <w:pPr>
      <w:widowControl w:val="0"/>
      <w:autoSpaceDE w:val="0"/>
      <w:autoSpaceDN w:val="0"/>
      <w:adjustRightInd w:val="0"/>
      <w:spacing w:before="240" w:after="60" w:line="300" w:lineRule="auto"/>
      <w:ind w:firstLine="64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semiHidden/>
    <w:pPr>
      <w:tabs>
        <w:tab w:val="center" w:pos="4677"/>
        <w:tab w:val="right" w:pos="9355"/>
      </w:tabs>
      <w:jc w:val="left"/>
    </w:pPr>
    <w:rPr>
      <w:sz w:val="16"/>
      <w:szCs w:val="16"/>
      <w:lang/>
    </w:rPr>
  </w:style>
  <w:style w:type="character" w:customStyle="1" w:styleId="a4">
    <w:name w:val="Нижний колонтитул Знак"/>
    <w:link w:val="a3"/>
    <w:uiPriority w:val="99"/>
    <w:semiHidden/>
    <w:rPr>
      <w:rFonts w:eastAsia="Times New Roman" w:cs="Times New Roman"/>
      <w:sz w:val="16"/>
      <w:szCs w:val="16"/>
    </w:rPr>
  </w:style>
  <w:style w:type="character" w:styleId="a5">
    <w:name w:val="page number"/>
    <w:uiPriority w:val="99"/>
    <w:semiHidden/>
    <w:rPr>
      <w:rFonts w:ascii="Times New Roman" w:hAnsi="Times New Roman" w:cs="Times New Roman"/>
      <w:sz w:val="22"/>
    </w:rPr>
  </w:style>
  <w:style w:type="paragraph" w:styleId="a6">
    <w:name w:val="header"/>
    <w:basedOn w:val="a"/>
    <w:link w:val="a7"/>
    <w:uiPriority w:val="99"/>
    <w:semiHidden/>
    <w:pPr>
      <w:widowControl w:val="0"/>
      <w:tabs>
        <w:tab w:val="center" w:pos="4677"/>
        <w:tab w:val="right" w:pos="9355"/>
      </w:tabs>
      <w:spacing w:before="160"/>
      <w:ind w:firstLine="720"/>
      <w:jc w:val="left"/>
    </w:pPr>
    <w:rPr>
      <w:rFonts w:ascii="Arial" w:hAnsi="Arial"/>
      <w:sz w:val="32"/>
      <w:szCs w:val="32"/>
      <w:lang/>
    </w:rPr>
  </w:style>
  <w:style w:type="character" w:customStyle="1" w:styleId="a7">
    <w:name w:val="Верхний колонтитул Знак"/>
    <w:link w:val="a6"/>
    <w:uiPriority w:val="99"/>
    <w:rPr>
      <w:rFonts w:ascii="Arial" w:hAnsi="Arial" w:cs="Arial"/>
      <w:sz w:val="32"/>
      <w:szCs w:val="32"/>
    </w:rPr>
  </w:style>
  <w:style w:type="paragraph" w:styleId="a8">
    <w:name w:val="No Spacing"/>
    <w:uiPriority w:val="1"/>
    <w:qFormat/>
    <w:pPr>
      <w:jc w:val="center"/>
    </w:pPr>
    <w:rPr>
      <w:sz w:val="28"/>
      <w:szCs w:val="24"/>
    </w:rPr>
  </w:style>
  <w:style w:type="paragraph" w:customStyle="1" w:styleId="Web">
    <w:name w:val="Обычный (Web)"/>
    <w:basedOn w:val="a"/>
    <w:pPr>
      <w:spacing w:before="100" w:after="100"/>
      <w:jc w:val="left"/>
    </w:pPr>
    <w:rPr>
      <w:sz w:val="24"/>
      <w:szCs w:val="20"/>
    </w:rPr>
  </w:style>
  <w:style w:type="paragraph" w:customStyle="1" w:styleId="14-1">
    <w:name w:val="Текст14-1"/>
    <w:aliases w:val="5,текст14,Т-1"/>
    <w:basedOn w:val="a"/>
    <w:rsid w:val="000C76A6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0C76A6"/>
    <w:rPr>
      <w:b/>
      <w:szCs w:val="20"/>
    </w:rPr>
  </w:style>
  <w:style w:type="paragraph" w:styleId="21">
    <w:name w:val="Body Text Indent 2"/>
    <w:basedOn w:val="a"/>
    <w:link w:val="22"/>
    <w:uiPriority w:val="99"/>
    <w:semiHidden/>
    <w:rsid w:val="000C76A6"/>
    <w:pPr>
      <w:ind w:firstLine="709"/>
    </w:pPr>
    <w:rPr>
      <w:b/>
      <w:szCs w:val="28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C76A6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 Избирательной комиссии Забайкальского края</vt:lpstr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Избирательной комиссии Забайкальского края</dc:title>
  <dc:creator>ИКЗК</dc:creator>
  <cp:lastModifiedBy>admin</cp:lastModifiedBy>
  <cp:revision>2</cp:revision>
  <cp:lastPrinted>2018-06-20T08:03:00Z</cp:lastPrinted>
  <dcterms:created xsi:type="dcterms:W3CDTF">2018-06-28T07:40:00Z</dcterms:created>
  <dcterms:modified xsi:type="dcterms:W3CDTF">2018-06-28T07:40:00Z</dcterms:modified>
</cp:coreProperties>
</file>